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B98" w:rsidRPr="00E849E8" w:rsidRDefault="00542C73" w:rsidP="00E849E8">
      <w:pPr>
        <w:jc w:val="center"/>
        <w:rPr>
          <w:rFonts w:asciiTheme="majorHAnsi" w:hAnsiTheme="majorHAnsi"/>
          <w:b/>
          <w:sz w:val="28"/>
        </w:rPr>
      </w:pPr>
      <w:r>
        <w:rPr>
          <w:noProof/>
        </w:rPr>
        <w:drawing>
          <wp:anchor distT="0" distB="0" distL="114300" distR="114300" simplePos="0" relativeHeight="251658240" behindDoc="0" locked="0" layoutInCell="1" allowOverlap="1">
            <wp:simplePos x="0" y="0"/>
            <wp:positionH relativeFrom="column">
              <wp:posOffset>5786755</wp:posOffset>
            </wp:positionH>
            <wp:positionV relativeFrom="paragraph">
              <wp:posOffset>8255</wp:posOffset>
            </wp:positionV>
            <wp:extent cx="10287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5748" b="17585"/>
                    <a:stretch/>
                  </pic:blipFill>
                  <pic:spPr bwMode="auto">
                    <a:xfrm>
                      <a:off x="0" y="0"/>
                      <a:ext cx="102870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98" w:rsidRPr="00E849E8">
        <w:rPr>
          <w:rFonts w:asciiTheme="majorHAnsi" w:hAnsiTheme="majorHAnsi"/>
          <w:b/>
          <w:sz w:val="28"/>
        </w:rPr>
        <w:t>Highfield Hall Primary School</w:t>
      </w:r>
    </w:p>
    <w:p w:rsidR="00A947B4" w:rsidRPr="00E849E8" w:rsidRDefault="00D45B98" w:rsidP="00E849E8">
      <w:pPr>
        <w:jc w:val="center"/>
        <w:rPr>
          <w:rFonts w:asciiTheme="majorHAnsi" w:hAnsiTheme="majorHAnsi"/>
          <w:b/>
          <w:sz w:val="28"/>
        </w:rPr>
      </w:pPr>
      <w:r w:rsidRPr="00E849E8">
        <w:rPr>
          <w:rFonts w:asciiTheme="majorHAnsi" w:hAnsiTheme="majorHAnsi"/>
          <w:b/>
          <w:sz w:val="28"/>
        </w:rPr>
        <w:t>Policy for Social, Moral, Spiritual and Cultural Development</w:t>
      </w:r>
    </w:p>
    <w:p w:rsidR="00290449" w:rsidRPr="00E849E8" w:rsidRDefault="00D45B98" w:rsidP="00E849E8">
      <w:pPr>
        <w:jc w:val="center"/>
        <w:rPr>
          <w:rFonts w:asciiTheme="majorHAnsi" w:hAnsiTheme="majorHAnsi"/>
          <w:b/>
          <w:sz w:val="28"/>
        </w:rPr>
      </w:pPr>
      <w:r w:rsidRPr="00E849E8">
        <w:rPr>
          <w:rFonts w:asciiTheme="majorHAnsi" w:hAnsiTheme="majorHAnsi"/>
          <w:b/>
          <w:sz w:val="28"/>
        </w:rPr>
        <w:t>(incorporating our statement on British Values)</w:t>
      </w:r>
    </w:p>
    <w:p w:rsidR="00D45B98" w:rsidRPr="00E849E8" w:rsidRDefault="00D45B98">
      <w:pPr>
        <w:rPr>
          <w:rFonts w:asciiTheme="majorHAnsi" w:hAnsiTheme="majorHAnsi"/>
          <w:sz w:val="12"/>
          <w:szCs w:val="12"/>
        </w:rPr>
      </w:pPr>
    </w:p>
    <w:p w:rsidR="00444D1A" w:rsidRDefault="00444D1A" w:rsidP="00444D1A">
      <w:pPr>
        <w:rPr>
          <w:rFonts w:asciiTheme="majorHAnsi" w:hAnsiTheme="majorHAnsi"/>
          <w:sz w:val="22"/>
          <w:szCs w:val="22"/>
        </w:rPr>
      </w:pPr>
      <w:r w:rsidRPr="00E849E8">
        <w:rPr>
          <w:rFonts w:asciiTheme="majorHAnsi" w:hAnsiTheme="majorHAnsi"/>
          <w:sz w:val="22"/>
          <w:szCs w:val="22"/>
        </w:rPr>
        <w:t>All staff and governors recognise that our approach to the social, moral, spiritual and cultural development of our pupils is a significant part of their broader education and impacts not only on their ability to achieve and learn but also on the type of person they will grow up to be. We therefore aim to provide all pupils with positive experiences through a planned curriculum and through their interactions with staff, other adults, the wider community and each o</w:t>
      </w:r>
      <w:bookmarkStart w:id="0" w:name="_GoBack"/>
      <w:bookmarkEnd w:id="0"/>
      <w:r w:rsidRPr="00E849E8">
        <w:rPr>
          <w:rFonts w:asciiTheme="majorHAnsi" w:hAnsiTheme="majorHAnsi"/>
          <w:sz w:val="22"/>
          <w:szCs w:val="22"/>
        </w:rPr>
        <w:t>ther. It is our aim that the education we offer is set within a personal context that is meaningful to each child appropriate to their age, beliefs, background and experience. We aim for each pupil at our school to develop as individuals whilst realising their responsibilities as members of a wider society.</w:t>
      </w:r>
    </w:p>
    <w:p w:rsidR="00E849E8" w:rsidRPr="00E849E8" w:rsidRDefault="00E849E8" w:rsidP="00444D1A">
      <w:pPr>
        <w:rPr>
          <w:rFonts w:asciiTheme="majorHAnsi" w:hAnsiTheme="majorHAnsi"/>
          <w:sz w:val="12"/>
          <w:szCs w:val="22"/>
        </w:rPr>
      </w:pPr>
    </w:p>
    <w:p w:rsidR="00E849E8" w:rsidRDefault="00E849E8" w:rsidP="00444D1A">
      <w:pPr>
        <w:rPr>
          <w:rFonts w:asciiTheme="majorHAnsi" w:hAnsiTheme="majorHAnsi"/>
          <w:sz w:val="22"/>
          <w:szCs w:val="22"/>
        </w:rPr>
      </w:pPr>
      <w:r>
        <w:rPr>
          <w:rFonts w:asciiTheme="majorHAnsi" w:hAnsiTheme="majorHAnsi"/>
          <w:sz w:val="22"/>
          <w:szCs w:val="22"/>
        </w:rPr>
        <w:t>The ethos of the school is based around our core values of being resilient, respectful, creative, compassionate, curious, being emotionally and physically healthy, and being critical thinkers. These are woven throughout the curriculum, and the progression in skills and knowledge set out across school specifically identifies how these core values tie in to the different aspects of learning.</w:t>
      </w:r>
      <w:r w:rsidR="004A35DE">
        <w:rPr>
          <w:rFonts w:asciiTheme="majorHAnsi" w:hAnsiTheme="majorHAnsi"/>
          <w:sz w:val="22"/>
          <w:szCs w:val="22"/>
        </w:rPr>
        <w:t xml:space="preserve"> The school also used the SCARF resources for teaching PSHE, which has a focus on Safety, Caring, Achievement, Resilience and Friendship.</w:t>
      </w:r>
    </w:p>
    <w:p w:rsidR="00E849E8" w:rsidRPr="00E849E8" w:rsidRDefault="00E849E8" w:rsidP="00444D1A">
      <w:pPr>
        <w:rPr>
          <w:rFonts w:asciiTheme="majorHAnsi" w:hAnsiTheme="majorHAnsi"/>
          <w:sz w:val="14"/>
          <w:szCs w:val="22"/>
        </w:rPr>
      </w:pPr>
    </w:p>
    <w:p w:rsidR="00444D1A" w:rsidRPr="00E849E8" w:rsidRDefault="00444D1A" w:rsidP="00444D1A">
      <w:pPr>
        <w:rPr>
          <w:rFonts w:asciiTheme="majorHAnsi" w:hAnsiTheme="majorHAnsi"/>
          <w:i/>
          <w:sz w:val="22"/>
          <w:szCs w:val="22"/>
        </w:rPr>
      </w:pPr>
      <w:r w:rsidRPr="00E849E8">
        <w:rPr>
          <w:rFonts w:asciiTheme="majorHAnsi" w:hAnsiTheme="majorHAnsi"/>
          <w:sz w:val="22"/>
          <w:szCs w:val="22"/>
        </w:rPr>
        <w:t xml:space="preserve">         </w:t>
      </w:r>
      <w:r w:rsidRPr="00E849E8">
        <w:rPr>
          <w:rFonts w:asciiTheme="majorHAnsi" w:hAnsiTheme="majorHAnsi"/>
          <w:i/>
          <w:sz w:val="22"/>
          <w:szCs w:val="22"/>
        </w:rPr>
        <w:t xml:space="preserve">'Schools should promote the fundamental British values of democracy, the rule of law, individual </w:t>
      </w:r>
    </w:p>
    <w:p w:rsidR="00444D1A" w:rsidRPr="00E849E8" w:rsidRDefault="00444D1A" w:rsidP="00444D1A">
      <w:pPr>
        <w:rPr>
          <w:rFonts w:asciiTheme="majorHAnsi" w:hAnsiTheme="majorHAnsi"/>
          <w:sz w:val="22"/>
          <w:szCs w:val="22"/>
        </w:rPr>
      </w:pPr>
      <w:r w:rsidRPr="00E849E8">
        <w:rPr>
          <w:rFonts w:asciiTheme="majorHAnsi" w:hAnsiTheme="majorHAnsi"/>
          <w:i/>
          <w:sz w:val="22"/>
          <w:szCs w:val="22"/>
        </w:rPr>
        <w:t xml:space="preserve">          liberty and mutual respect and tolerance of those with different faiths and beliefs.'</w:t>
      </w:r>
      <w:r w:rsidRPr="00E849E8">
        <w:rPr>
          <w:rFonts w:asciiTheme="majorHAnsi" w:hAnsiTheme="majorHAnsi"/>
          <w:sz w:val="22"/>
          <w:szCs w:val="22"/>
        </w:rPr>
        <w:t xml:space="preserve">          DfE guidance 2014</w:t>
      </w:r>
    </w:p>
    <w:p w:rsidR="00D45B98" w:rsidRPr="00E849E8" w:rsidRDefault="00D45B98">
      <w:pPr>
        <w:rPr>
          <w:rFonts w:asciiTheme="majorHAnsi" w:hAnsiTheme="majorHAnsi"/>
          <w:sz w:val="12"/>
          <w:szCs w:val="12"/>
        </w:rPr>
      </w:pPr>
    </w:p>
    <w:p w:rsidR="00A947B4" w:rsidRPr="00E849E8" w:rsidRDefault="00A947B4">
      <w:pPr>
        <w:rPr>
          <w:rFonts w:asciiTheme="majorHAnsi" w:hAnsiTheme="majorHAnsi"/>
          <w:b/>
        </w:rPr>
      </w:pPr>
      <w:r w:rsidRPr="00E849E8">
        <w:rPr>
          <w:rFonts w:asciiTheme="majorHAnsi" w:hAnsiTheme="majorHAnsi"/>
          <w:b/>
        </w:rPr>
        <w:t>Our Aims</w:t>
      </w:r>
    </w:p>
    <w:p w:rsidR="00D45B98" w:rsidRPr="00E849E8" w:rsidRDefault="00D45B98">
      <w:pPr>
        <w:rPr>
          <w:rFonts w:asciiTheme="majorHAnsi" w:hAnsiTheme="majorHAnsi"/>
          <w:b/>
          <w:sz w:val="22"/>
          <w:szCs w:val="22"/>
        </w:rPr>
      </w:pPr>
      <w:r w:rsidRPr="00E849E8">
        <w:rPr>
          <w:rFonts w:asciiTheme="majorHAnsi" w:hAnsiTheme="majorHAnsi"/>
          <w:b/>
          <w:sz w:val="22"/>
          <w:szCs w:val="22"/>
        </w:rPr>
        <w:t>Social Development</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of their rights and responsibilities</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of community and society</w:t>
      </w:r>
    </w:p>
    <w:p w:rsidR="00D45B98" w:rsidRPr="00E849E8" w:rsidRDefault="00D45B98">
      <w:pPr>
        <w:rPr>
          <w:rFonts w:asciiTheme="majorHAnsi" w:hAnsiTheme="majorHAnsi"/>
          <w:sz w:val="22"/>
          <w:szCs w:val="22"/>
        </w:rPr>
      </w:pPr>
      <w:r w:rsidRPr="00E849E8">
        <w:rPr>
          <w:rFonts w:asciiTheme="majorHAnsi" w:hAnsiTheme="majorHAnsi"/>
          <w:sz w:val="22"/>
          <w:szCs w:val="22"/>
        </w:rPr>
        <w:t>An increasing sense of belonging</w:t>
      </w:r>
    </w:p>
    <w:p w:rsidR="00D45B98" w:rsidRPr="00E849E8" w:rsidRDefault="00D45B98">
      <w:pPr>
        <w:rPr>
          <w:rFonts w:asciiTheme="majorHAnsi" w:hAnsiTheme="majorHAnsi"/>
          <w:sz w:val="22"/>
          <w:szCs w:val="22"/>
        </w:rPr>
      </w:pPr>
      <w:r w:rsidRPr="00E849E8">
        <w:rPr>
          <w:rFonts w:asciiTheme="majorHAnsi" w:hAnsiTheme="majorHAnsi"/>
          <w:sz w:val="22"/>
          <w:szCs w:val="22"/>
        </w:rPr>
        <w:t>An appropriate level of participation and contribution</w:t>
      </w:r>
    </w:p>
    <w:p w:rsidR="00D45B98" w:rsidRPr="00E849E8" w:rsidRDefault="00D45B98">
      <w:pPr>
        <w:rPr>
          <w:rFonts w:asciiTheme="majorHAnsi" w:hAnsiTheme="majorHAnsi"/>
          <w:sz w:val="8"/>
          <w:szCs w:val="8"/>
        </w:rPr>
      </w:pPr>
    </w:p>
    <w:p w:rsidR="00D45B98" w:rsidRPr="00E849E8" w:rsidRDefault="00D45B98">
      <w:pPr>
        <w:rPr>
          <w:rFonts w:asciiTheme="majorHAnsi" w:hAnsiTheme="majorHAnsi"/>
          <w:b/>
          <w:sz w:val="22"/>
          <w:szCs w:val="22"/>
        </w:rPr>
      </w:pPr>
      <w:r w:rsidRPr="00E849E8">
        <w:rPr>
          <w:rFonts w:asciiTheme="majorHAnsi" w:hAnsiTheme="majorHAnsi"/>
          <w:b/>
          <w:sz w:val="22"/>
          <w:szCs w:val="22"/>
        </w:rPr>
        <w:t>Moral development</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of the difference between right and wrong</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that their actions have consequences</w:t>
      </w:r>
    </w:p>
    <w:p w:rsidR="00D45B98" w:rsidRPr="00E849E8" w:rsidRDefault="00D45B98">
      <w:pPr>
        <w:rPr>
          <w:rFonts w:asciiTheme="majorHAnsi" w:hAnsiTheme="majorHAnsi"/>
          <w:sz w:val="22"/>
          <w:szCs w:val="22"/>
        </w:rPr>
      </w:pPr>
      <w:r w:rsidRPr="00E849E8">
        <w:rPr>
          <w:rFonts w:asciiTheme="majorHAnsi" w:hAnsiTheme="majorHAnsi"/>
          <w:sz w:val="22"/>
          <w:szCs w:val="22"/>
        </w:rPr>
        <w:t>An ability to reflect</w:t>
      </w:r>
    </w:p>
    <w:p w:rsidR="00D45B98" w:rsidRPr="00E849E8" w:rsidRDefault="00D45B98">
      <w:pPr>
        <w:rPr>
          <w:rFonts w:asciiTheme="majorHAnsi" w:hAnsiTheme="majorHAnsi"/>
          <w:sz w:val="22"/>
          <w:szCs w:val="22"/>
        </w:rPr>
      </w:pPr>
      <w:r w:rsidRPr="00E849E8">
        <w:rPr>
          <w:rFonts w:asciiTheme="majorHAnsi" w:hAnsiTheme="majorHAnsi"/>
          <w:sz w:val="22"/>
          <w:szCs w:val="22"/>
        </w:rPr>
        <w:t>The ability to make informed and reasoned decisions and choices</w:t>
      </w:r>
    </w:p>
    <w:p w:rsidR="00D45B98" w:rsidRPr="00E849E8" w:rsidRDefault="00D45B98">
      <w:pPr>
        <w:rPr>
          <w:rFonts w:asciiTheme="majorHAnsi" w:hAnsiTheme="majorHAnsi"/>
          <w:sz w:val="8"/>
          <w:szCs w:val="8"/>
        </w:rPr>
      </w:pPr>
    </w:p>
    <w:p w:rsidR="00D45B98" w:rsidRPr="00E849E8" w:rsidRDefault="00D45B98">
      <w:pPr>
        <w:rPr>
          <w:rFonts w:asciiTheme="majorHAnsi" w:hAnsiTheme="majorHAnsi"/>
          <w:b/>
          <w:sz w:val="22"/>
          <w:szCs w:val="22"/>
        </w:rPr>
      </w:pPr>
      <w:r w:rsidRPr="00E849E8">
        <w:rPr>
          <w:rFonts w:asciiTheme="majorHAnsi" w:hAnsiTheme="majorHAnsi"/>
          <w:b/>
          <w:sz w:val="22"/>
          <w:szCs w:val="22"/>
        </w:rPr>
        <w:t>Spiritual Development</w:t>
      </w:r>
    </w:p>
    <w:p w:rsidR="00D45B98" w:rsidRPr="00E849E8" w:rsidRDefault="00D45B98">
      <w:pPr>
        <w:rPr>
          <w:rFonts w:asciiTheme="majorHAnsi" w:hAnsiTheme="majorHAnsi"/>
          <w:sz w:val="22"/>
          <w:szCs w:val="22"/>
        </w:rPr>
      </w:pPr>
      <w:r w:rsidRPr="00E849E8">
        <w:rPr>
          <w:rFonts w:asciiTheme="majorHAnsi" w:hAnsiTheme="majorHAnsi"/>
          <w:sz w:val="22"/>
          <w:szCs w:val="22"/>
        </w:rPr>
        <w:t>An appreciation of what makes them unique</w:t>
      </w:r>
    </w:p>
    <w:p w:rsidR="00D45B98" w:rsidRPr="00E849E8" w:rsidRDefault="00D45B98">
      <w:pPr>
        <w:rPr>
          <w:rFonts w:asciiTheme="majorHAnsi" w:hAnsiTheme="majorHAnsi"/>
          <w:sz w:val="22"/>
          <w:szCs w:val="22"/>
        </w:rPr>
      </w:pPr>
      <w:r w:rsidRPr="00E849E8">
        <w:rPr>
          <w:rFonts w:asciiTheme="majorHAnsi" w:hAnsiTheme="majorHAnsi"/>
          <w:sz w:val="22"/>
          <w:szCs w:val="22"/>
        </w:rPr>
        <w:t>A curiosity about the world</w:t>
      </w:r>
    </w:p>
    <w:p w:rsidR="00D45B98" w:rsidRPr="00E849E8" w:rsidRDefault="00D45B98">
      <w:pPr>
        <w:rPr>
          <w:rFonts w:asciiTheme="majorHAnsi" w:hAnsiTheme="majorHAnsi"/>
          <w:sz w:val="22"/>
          <w:szCs w:val="22"/>
        </w:rPr>
      </w:pPr>
      <w:r w:rsidRPr="00E849E8">
        <w:rPr>
          <w:rFonts w:asciiTheme="majorHAnsi" w:hAnsiTheme="majorHAnsi"/>
          <w:sz w:val="22"/>
          <w:szCs w:val="22"/>
        </w:rPr>
        <w:t>And understanding of their place in the world</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of the value of thought and reflection</w:t>
      </w:r>
    </w:p>
    <w:p w:rsidR="00D45B98" w:rsidRPr="00E849E8" w:rsidRDefault="00D45B98">
      <w:pPr>
        <w:rPr>
          <w:rFonts w:asciiTheme="majorHAnsi" w:hAnsiTheme="majorHAnsi"/>
          <w:sz w:val="8"/>
          <w:szCs w:val="8"/>
        </w:rPr>
      </w:pPr>
    </w:p>
    <w:p w:rsidR="00D45B98" w:rsidRPr="00E849E8" w:rsidRDefault="00D45B98">
      <w:pPr>
        <w:rPr>
          <w:rFonts w:asciiTheme="majorHAnsi" w:hAnsiTheme="majorHAnsi"/>
          <w:b/>
          <w:sz w:val="22"/>
          <w:szCs w:val="22"/>
        </w:rPr>
      </w:pPr>
      <w:r w:rsidRPr="00E849E8">
        <w:rPr>
          <w:rFonts w:asciiTheme="majorHAnsi" w:hAnsiTheme="majorHAnsi"/>
          <w:b/>
          <w:sz w:val="22"/>
          <w:szCs w:val="22"/>
        </w:rPr>
        <w:t>Cultural Development</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of the rights and beliefs of others</w:t>
      </w:r>
    </w:p>
    <w:p w:rsidR="00D45B98" w:rsidRPr="00E849E8" w:rsidRDefault="00D45B98">
      <w:pPr>
        <w:rPr>
          <w:rFonts w:asciiTheme="majorHAnsi" w:hAnsiTheme="majorHAnsi"/>
          <w:sz w:val="22"/>
          <w:szCs w:val="22"/>
        </w:rPr>
      </w:pPr>
      <w:r w:rsidRPr="00E849E8">
        <w:rPr>
          <w:rFonts w:asciiTheme="majorHAnsi" w:hAnsiTheme="majorHAnsi"/>
          <w:sz w:val="22"/>
          <w:szCs w:val="22"/>
        </w:rPr>
        <w:t>An understanding of other cultures and values</w:t>
      </w:r>
    </w:p>
    <w:p w:rsidR="00D45B98" w:rsidRPr="00E849E8" w:rsidRDefault="00D45B98">
      <w:pPr>
        <w:rPr>
          <w:rFonts w:asciiTheme="majorHAnsi" w:hAnsiTheme="majorHAnsi"/>
          <w:sz w:val="22"/>
          <w:szCs w:val="22"/>
        </w:rPr>
      </w:pPr>
      <w:r w:rsidRPr="00E849E8">
        <w:rPr>
          <w:rFonts w:asciiTheme="majorHAnsi" w:hAnsiTheme="majorHAnsi"/>
          <w:sz w:val="22"/>
          <w:szCs w:val="22"/>
        </w:rPr>
        <w:t>A respect for the views and values of others</w:t>
      </w:r>
    </w:p>
    <w:p w:rsidR="00D45B98" w:rsidRPr="00E849E8" w:rsidRDefault="00D45B98">
      <w:pPr>
        <w:rPr>
          <w:rFonts w:asciiTheme="majorHAnsi" w:hAnsiTheme="majorHAnsi"/>
          <w:sz w:val="22"/>
          <w:szCs w:val="22"/>
        </w:rPr>
      </w:pPr>
      <w:r w:rsidRPr="00E849E8">
        <w:rPr>
          <w:rFonts w:asciiTheme="majorHAnsi" w:hAnsiTheme="majorHAnsi"/>
          <w:sz w:val="22"/>
          <w:szCs w:val="22"/>
        </w:rPr>
        <w:t>The opportunity to contribute to the culture and values of the school</w:t>
      </w:r>
    </w:p>
    <w:p w:rsidR="00D45B98" w:rsidRPr="00E849E8" w:rsidRDefault="00D45B98">
      <w:pPr>
        <w:rPr>
          <w:rFonts w:asciiTheme="majorHAnsi" w:hAnsiTheme="majorHAnsi"/>
          <w:sz w:val="10"/>
          <w:szCs w:val="10"/>
        </w:rPr>
      </w:pPr>
    </w:p>
    <w:p w:rsidR="00692C97" w:rsidRPr="00E849E8" w:rsidRDefault="00692C97">
      <w:pPr>
        <w:rPr>
          <w:rFonts w:asciiTheme="majorHAnsi" w:hAnsiTheme="majorHAnsi"/>
          <w:sz w:val="22"/>
          <w:szCs w:val="22"/>
        </w:rPr>
      </w:pPr>
      <w:r w:rsidRPr="00E849E8">
        <w:rPr>
          <w:rFonts w:asciiTheme="majorHAnsi" w:hAnsiTheme="majorHAnsi"/>
          <w:sz w:val="22"/>
          <w:szCs w:val="22"/>
        </w:rPr>
        <w:t>Throughout their time at Highfield Hall we will ensure that pupils have opportunities to:</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reflect on beliefs, values and human achievements</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use their imagination and creativity</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develop curiosity in their learning</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develop and apply an understanding of right and wrong</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take part in a range of activities requiring social skills</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 xml:space="preserve">develop </w:t>
      </w:r>
      <w:r w:rsidR="00E849E8">
        <w:rPr>
          <w:rFonts w:asciiTheme="majorHAnsi" w:hAnsiTheme="majorHAnsi"/>
          <w:sz w:val="22"/>
          <w:szCs w:val="22"/>
        </w:rPr>
        <w:t xml:space="preserve">an </w:t>
      </w:r>
      <w:r w:rsidRPr="00E849E8">
        <w:rPr>
          <w:rFonts w:asciiTheme="majorHAnsi" w:hAnsiTheme="majorHAnsi"/>
          <w:sz w:val="22"/>
          <w:szCs w:val="22"/>
        </w:rPr>
        <w:t xml:space="preserve">awareness and respect for diversity </w:t>
      </w:r>
      <w:r w:rsidR="00E849E8">
        <w:rPr>
          <w:rFonts w:asciiTheme="majorHAnsi" w:hAnsiTheme="majorHAnsi"/>
          <w:sz w:val="22"/>
          <w:szCs w:val="22"/>
        </w:rPr>
        <w:t>(</w:t>
      </w:r>
      <w:proofErr w:type="spellStart"/>
      <w:r w:rsidR="00E849E8">
        <w:rPr>
          <w:rFonts w:asciiTheme="majorHAnsi" w:hAnsiTheme="majorHAnsi"/>
          <w:sz w:val="22"/>
          <w:szCs w:val="22"/>
        </w:rPr>
        <w:t>incl</w:t>
      </w:r>
      <w:proofErr w:type="spellEnd"/>
      <w:r w:rsidR="00E849E8">
        <w:rPr>
          <w:rFonts w:asciiTheme="majorHAnsi" w:hAnsiTheme="majorHAnsi"/>
          <w:sz w:val="22"/>
          <w:szCs w:val="22"/>
        </w:rPr>
        <w:t xml:space="preserve"> </w:t>
      </w:r>
      <w:r w:rsidRPr="00E849E8">
        <w:rPr>
          <w:rFonts w:asciiTheme="majorHAnsi" w:hAnsiTheme="majorHAnsi"/>
          <w:sz w:val="22"/>
          <w:szCs w:val="22"/>
        </w:rPr>
        <w:t>gender, race, religion, culture, sexual orientation and disability</w:t>
      </w:r>
      <w:r w:rsidR="00E849E8">
        <w:rPr>
          <w:rFonts w:asciiTheme="majorHAnsi" w:hAnsiTheme="majorHAnsi"/>
          <w:sz w:val="22"/>
          <w:szCs w:val="22"/>
        </w:rPr>
        <w:t>)</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gain a well- informed understanding of the options and challenges facing them as they move through the school and on to the next stage of their education</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respond positively to a range of artistic, sporting and other cultural op</w:t>
      </w:r>
      <w:r w:rsidR="00A947B4" w:rsidRPr="00E849E8">
        <w:rPr>
          <w:rFonts w:asciiTheme="majorHAnsi" w:hAnsiTheme="majorHAnsi"/>
          <w:sz w:val="22"/>
          <w:szCs w:val="22"/>
        </w:rPr>
        <w:t>p</w:t>
      </w:r>
      <w:r w:rsidRPr="00E849E8">
        <w:rPr>
          <w:rFonts w:asciiTheme="majorHAnsi" w:hAnsiTheme="majorHAnsi"/>
          <w:sz w:val="22"/>
          <w:szCs w:val="22"/>
        </w:rPr>
        <w:t>ortu</w:t>
      </w:r>
      <w:r w:rsidR="00A947B4" w:rsidRPr="00E849E8">
        <w:rPr>
          <w:rFonts w:asciiTheme="majorHAnsi" w:hAnsiTheme="majorHAnsi"/>
          <w:sz w:val="22"/>
          <w:szCs w:val="22"/>
        </w:rPr>
        <w:t>n</w:t>
      </w:r>
      <w:r w:rsidRPr="00E849E8">
        <w:rPr>
          <w:rFonts w:asciiTheme="majorHAnsi" w:hAnsiTheme="majorHAnsi"/>
          <w:sz w:val="22"/>
          <w:szCs w:val="22"/>
        </w:rPr>
        <w:t>i</w:t>
      </w:r>
      <w:r w:rsidR="00A947B4" w:rsidRPr="00E849E8">
        <w:rPr>
          <w:rFonts w:asciiTheme="majorHAnsi" w:hAnsiTheme="majorHAnsi"/>
          <w:sz w:val="22"/>
          <w:szCs w:val="22"/>
        </w:rPr>
        <w:t>ties</w:t>
      </w:r>
      <w:r w:rsidRPr="00E849E8">
        <w:rPr>
          <w:rFonts w:asciiTheme="majorHAnsi" w:hAnsiTheme="majorHAnsi"/>
          <w:sz w:val="22"/>
          <w:szCs w:val="22"/>
        </w:rPr>
        <w:t xml:space="preserve"> provided by the school</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begin to develop the skills and attitudes to participate fully and positively in a democratic modern Britain</w:t>
      </w:r>
    </w:p>
    <w:p w:rsidR="00692C97" w:rsidRPr="00E849E8" w:rsidRDefault="00692C97" w:rsidP="00692C97">
      <w:pPr>
        <w:pStyle w:val="ListParagraph"/>
        <w:numPr>
          <w:ilvl w:val="0"/>
          <w:numId w:val="1"/>
        </w:numPr>
        <w:rPr>
          <w:rFonts w:asciiTheme="majorHAnsi" w:hAnsiTheme="majorHAnsi"/>
          <w:sz w:val="22"/>
          <w:szCs w:val="22"/>
        </w:rPr>
      </w:pPr>
      <w:r w:rsidRPr="00E849E8">
        <w:rPr>
          <w:rFonts w:asciiTheme="majorHAnsi" w:hAnsiTheme="majorHAnsi"/>
          <w:sz w:val="22"/>
          <w:szCs w:val="22"/>
        </w:rPr>
        <w:t>understand and appreciate the range of different cultures within the school and further afield as an essential element in the preparation for life in modern Britain</w:t>
      </w:r>
    </w:p>
    <w:p w:rsidR="00692C97" w:rsidRPr="00E849E8" w:rsidRDefault="00692C97" w:rsidP="00692C97">
      <w:pPr>
        <w:rPr>
          <w:rFonts w:asciiTheme="majorHAnsi" w:hAnsiTheme="majorHAnsi"/>
          <w:sz w:val="12"/>
          <w:szCs w:val="12"/>
        </w:rPr>
      </w:pPr>
    </w:p>
    <w:p w:rsidR="00444D1A" w:rsidRPr="00E849E8" w:rsidRDefault="00A947B4" w:rsidP="00692C97">
      <w:pPr>
        <w:rPr>
          <w:rFonts w:asciiTheme="majorHAnsi" w:hAnsiTheme="majorHAnsi"/>
          <w:sz w:val="14"/>
          <w:szCs w:val="10"/>
        </w:rPr>
      </w:pPr>
      <w:r w:rsidRPr="00E849E8">
        <w:rPr>
          <w:rFonts w:asciiTheme="majorHAnsi" w:hAnsiTheme="majorHAnsi"/>
          <w:sz w:val="22"/>
          <w:szCs w:val="18"/>
        </w:rPr>
        <w:t>This policy should be read alongside the Race and Cultural Diversity, Behaviour, Anti-Bullying, Safeguarding and Child Protection</w:t>
      </w:r>
      <w:r w:rsidR="004A35DE">
        <w:rPr>
          <w:rFonts w:asciiTheme="majorHAnsi" w:hAnsiTheme="majorHAnsi"/>
          <w:sz w:val="22"/>
          <w:szCs w:val="18"/>
        </w:rPr>
        <w:t>, and RSE</w:t>
      </w:r>
      <w:r w:rsidRPr="00E849E8">
        <w:rPr>
          <w:rFonts w:asciiTheme="majorHAnsi" w:hAnsiTheme="majorHAnsi"/>
          <w:sz w:val="22"/>
          <w:szCs w:val="18"/>
        </w:rPr>
        <w:t xml:space="preserve"> </w:t>
      </w:r>
      <w:r w:rsidR="004A35DE">
        <w:rPr>
          <w:rFonts w:asciiTheme="majorHAnsi" w:hAnsiTheme="majorHAnsi"/>
          <w:sz w:val="22"/>
          <w:szCs w:val="18"/>
        </w:rPr>
        <w:t>p</w:t>
      </w:r>
      <w:r w:rsidRPr="00E849E8">
        <w:rPr>
          <w:rFonts w:asciiTheme="majorHAnsi" w:hAnsiTheme="majorHAnsi"/>
          <w:sz w:val="22"/>
          <w:szCs w:val="18"/>
        </w:rPr>
        <w:t>olicies.</w:t>
      </w:r>
    </w:p>
    <w:p w:rsidR="00A947B4" w:rsidRPr="00092905" w:rsidRDefault="00444D1A" w:rsidP="00E849E8">
      <w:pPr>
        <w:jc w:val="right"/>
        <w:rPr>
          <w:rFonts w:asciiTheme="majorHAnsi" w:hAnsiTheme="majorHAnsi"/>
          <w:b/>
          <w:sz w:val="20"/>
          <w:szCs w:val="18"/>
        </w:rPr>
      </w:pPr>
      <w:r w:rsidRPr="00E849E8">
        <w:rPr>
          <w:rFonts w:asciiTheme="majorHAnsi" w:hAnsiTheme="majorHAnsi"/>
          <w:sz w:val="10"/>
          <w:szCs w:val="10"/>
        </w:rPr>
        <w:lastRenderedPageBreak/>
        <w:t xml:space="preserve"> </w:t>
      </w:r>
      <w:r w:rsidR="00A947B4" w:rsidRPr="00E849E8">
        <w:rPr>
          <w:rFonts w:asciiTheme="majorHAnsi" w:hAnsiTheme="majorHAnsi"/>
          <w:sz w:val="18"/>
          <w:szCs w:val="18"/>
        </w:rPr>
        <w:tab/>
      </w:r>
      <w:r w:rsidR="00A947B4" w:rsidRPr="00E849E8">
        <w:rPr>
          <w:rFonts w:asciiTheme="majorHAnsi" w:hAnsiTheme="majorHAnsi"/>
          <w:sz w:val="18"/>
          <w:szCs w:val="18"/>
        </w:rPr>
        <w:tab/>
      </w:r>
      <w:r w:rsidR="00A947B4" w:rsidRPr="00E849E8">
        <w:rPr>
          <w:rFonts w:asciiTheme="majorHAnsi" w:hAnsiTheme="majorHAnsi"/>
          <w:sz w:val="18"/>
          <w:szCs w:val="18"/>
        </w:rPr>
        <w:tab/>
      </w:r>
      <w:r w:rsidR="00A947B4" w:rsidRPr="00E849E8">
        <w:rPr>
          <w:rFonts w:asciiTheme="majorHAnsi" w:hAnsiTheme="majorHAnsi"/>
          <w:sz w:val="18"/>
          <w:szCs w:val="18"/>
        </w:rPr>
        <w:tab/>
      </w:r>
      <w:r w:rsidR="00A947B4" w:rsidRPr="00E849E8">
        <w:rPr>
          <w:rFonts w:asciiTheme="majorHAnsi" w:hAnsiTheme="majorHAnsi"/>
          <w:sz w:val="18"/>
          <w:szCs w:val="18"/>
        </w:rPr>
        <w:tab/>
      </w:r>
      <w:r w:rsidR="00A947B4" w:rsidRPr="00E849E8">
        <w:rPr>
          <w:rFonts w:asciiTheme="majorHAnsi" w:hAnsiTheme="majorHAnsi"/>
          <w:sz w:val="18"/>
          <w:szCs w:val="18"/>
        </w:rPr>
        <w:tab/>
      </w:r>
      <w:r w:rsidR="00A947B4" w:rsidRPr="00E849E8">
        <w:rPr>
          <w:rFonts w:asciiTheme="majorHAnsi" w:hAnsiTheme="majorHAnsi"/>
          <w:sz w:val="18"/>
          <w:szCs w:val="18"/>
        </w:rPr>
        <w:tab/>
      </w:r>
      <w:r w:rsidR="00E849E8" w:rsidRPr="00092905">
        <w:rPr>
          <w:rFonts w:asciiTheme="majorHAnsi" w:hAnsiTheme="majorHAnsi"/>
          <w:b/>
          <w:sz w:val="20"/>
          <w:szCs w:val="18"/>
        </w:rPr>
        <w:t>HHPS Spring 202</w:t>
      </w:r>
      <w:r w:rsidR="004A35DE">
        <w:rPr>
          <w:rFonts w:asciiTheme="majorHAnsi" w:hAnsiTheme="majorHAnsi"/>
          <w:b/>
          <w:sz w:val="20"/>
          <w:szCs w:val="18"/>
        </w:rPr>
        <w:t>3</w:t>
      </w:r>
    </w:p>
    <w:p w:rsidR="00092905" w:rsidRPr="00092905" w:rsidRDefault="00092905" w:rsidP="00E849E8">
      <w:pPr>
        <w:jc w:val="right"/>
        <w:rPr>
          <w:rFonts w:asciiTheme="majorHAnsi" w:hAnsiTheme="majorHAnsi"/>
          <w:b/>
          <w:sz w:val="20"/>
          <w:szCs w:val="18"/>
        </w:rPr>
      </w:pPr>
      <w:r w:rsidRPr="00092905">
        <w:rPr>
          <w:rFonts w:asciiTheme="majorHAnsi" w:hAnsiTheme="majorHAnsi"/>
          <w:b/>
          <w:sz w:val="20"/>
          <w:szCs w:val="18"/>
        </w:rPr>
        <w:t>Next review date: Spring 202</w:t>
      </w:r>
      <w:r w:rsidR="004A35DE">
        <w:rPr>
          <w:rFonts w:asciiTheme="majorHAnsi" w:hAnsiTheme="majorHAnsi"/>
          <w:b/>
          <w:sz w:val="20"/>
          <w:szCs w:val="18"/>
        </w:rPr>
        <w:t>6</w:t>
      </w:r>
    </w:p>
    <w:sectPr w:rsidR="00092905" w:rsidRPr="00092905" w:rsidSect="00E849E8">
      <w:pgSz w:w="11900" w:h="16840"/>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200CF"/>
    <w:multiLevelType w:val="hybridMultilevel"/>
    <w:tmpl w:val="54E0A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98"/>
    <w:rsid w:val="00092905"/>
    <w:rsid w:val="00290449"/>
    <w:rsid w:val="00444D1A"/>
    <w:rsid w:val="004A35DE"/>
    <w:rsid w:val="00542C73"/>
    <w:rsid w:val="005D647F"/>
    <w:rsid w:val="00692C97"/>
    <w:rsid w:val="007E232A"/>
    <w:rsid w:val="00A947B4"/>
    <w:rsid w:val="00D45B98"/>
    <w:rsid w:val="00E849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1AFB2"/>
  <w15:docId w15:val="{77A1DEE8-ADA7-4D2C-A6D6-960544D9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C97"/>
    <w:pPr>
      <w:ind w:left="720"/>
      <w:contextualSpacing/>
    </w:pPr>
  </w:style>
  <w:style w:type="paragraph" w:styleId="BalloonText">
    <w:name w:val="Balloon Text"/>
    <w:basedOn w:val="Normal"/>
    <w:link w:val="BalloonTextChar"/>
    <w:uiPriority w:val="99"/>
    <w:semiHidden/>
    <w:unhideWhenUsed/>
    <w:rsid w:val="00A947B4"/>
    <w:rPr>
      <w:rFonts w:ascii="Tahoma" w:hAnsi="Tahoma" w:cs="Tahoma"/>
      <w:sz w:val="16"/>
      <w:szCs w:val="16"/>
    </w:rPr>
  </w:style>
  <w:style w:type="character" w:customStyle="1" w:styleId="BalloonTextChar">
    <w:name w:val="Balloon Text Char"/>
    <w:basedOn w:val="DefaultParagraphFont"/>
    <w:link w:val="BalloonText"/>
    <w:uiPriority w:val="99"/>
    <w:semiHidden/>
    <w:rsid w:val="00A94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9B232-D019-4F1B-B27A-81B8F6A80D9D}"/>
</file>

<file path=customXml/itemProps2.xml><?xml version="1.0" encoding="utf-8"?>
<ds:datastoreItem xmlns:ds="http://schemas.openxmlformats.org/officeDocument/2006/customXml" ds:itemID="{32B79E9D-312B-4FCA-AA20-F16F7F2D8C84}"/>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Martin</dc:creator>
  <cp:keywords/>
  <dc:description/>
  <cp:lastModifiedBy>Mike Bywaters</cp:lastModifiedBy>
  <cp:revision>5</cp:revision>
  <cp:lastPrinted>2014-12-31T11:48:00Z</cp:lastPrinted>
  <dcterms:created xsi:type="dcterms:W3CDTF">2020-01-27T10:18:00Z</dcterms:created>
  <dcterms:modified xsi:type="dcterms:W3CDTF">2023-03-06T14:40:00Z</dcterms:modified>
</cp:coreProperties>
</file>